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with the most predominant families including bZIP TF, z</w:t>
      </w:r>
      <w:r w:rsidR="001F3648" w:rsidRPr="00A64736">
        <w:rPr>
          <w:rFonts w:ascii="Times New Roman" w:eastAsia="Times New Roman" w:hAnsi="Times New Roman" w:cs="Times New Roman"/>
          <w:sz w:val="24"/>
          <w:szCs w:val="24"/>
        </w:rPr>
        <w:t>f</w:t>
      </w:r>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Gq-type G protein. The alpha subunit detaches from the complex and activates phospholipase C beta that initiates a phosphoinositide cascade. This results in the opening of transient receptor potential (trp) and trp-like (trpl)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27"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678CE8A">
                <wp:simplePos x="0" y="0"/>
                <wp:positionH relativeFrom="margin">
                  <wp:align>left</wp:align>
                </wp:positionH>
                <wp:positionV relativeFrom="paragraph">
                  <wp:posOffset>3810</wp:posOffset>
                </wp:positionV>
                <wp:extent cx="550799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_x0000_s1027"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The gene and protein names are based on FlyBase, GeneCards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ninaE</w:t>
            </w:r>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(or CaM)</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Arrestin</w:t>
            </w:r>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Arrestin-C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S-arrestin</w:t>
            </w:r>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Galphaq</w:t>
            </w:r>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norpA</w:t>
            </w:r>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w:t>
            </w:r>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ninaC</w:t>
            </w:r>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w:t>
            </w:r>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trpl</w:t>
            </w:r>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Itpr</w:t>
            </w:r>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inaE</w:t>
            </w:r>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rdgC</w:t>
            </w:r>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Serine/threonine-protein phosphatase rdgC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i</w:t>
            </w:r>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Regulator of G-protein signaling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Regulator of G-protein signaling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Extended gene families of phototransduction components are generally broadly distributed throughout </w:t>
      </w:r>
      <w:r w:rsidR="004729F6" w:rsidRPr="00BA601D">
        <w:rPr>
          <w:rFonts w:ascii="Times New Roman" w:eastAsia="Times New Roman" w:hAnsi="Times New Roman" w:cs="Times New Roman"/>
          <w:b/>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tree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closely related sub-groups were present in the next related species, and when considering the extended gene family as a whole, the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98DFC6">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0BCD6AE0">
                <wp:simplePos x="0" y="0"/>
                <wp:positionH relativeFrom="margin">
                  <wp:align>left</wp:align>
                </wp:positionH>
                <wp:positionV relativeFrom="paragraph">
                  <wp:posOffset>3175</wp:posOffset>
                </wp:positionV>
                <wp:extent cx="5507990" cy="1500505"/>
                <wp:effectExtent l="0" t="0" r="0" b="4445"/>
                <wp:wrapSquare wrapText="bothSides"/>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500809"/>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64FB341"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arrestin) or within Holozoa (G beta, calmodulin, GRK). However, if we consider the extended gene family, then G beta, calmodulin and GRK span all Eukarya, arrestin is present up to Holozoa, and only opsin and G gamma remain animal-specific.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 fly rhabdomeric (Gq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Gs (see </w:t>
      </w:r>
      <w:r w:rsidR="00C311AB">
        <w:rPr>
          <w:rFonts w:ascii="Times New Roman" w:eastAsia="Times New Roman" w:hAnsi="Times New Roman" w:cs="Times New Roman"/>
          <w:sz w:val="24"/>
          <w:szCs w:val="24"/>
          <w:highlight w:val="yellow"/>
        </w:rPr>
        <w:t>s</w:t>
      </w:r>
      <w:r w:rsidR="0087531A" w:rsidRPr="003072B3">
        <w:rPr>
          <w:rFonts w:ascii="Times New Roman" w:eastAsia="Times New Roman" w:hAnsi="Times New Roman" w:cs="Times New Roman"/>
          <w:sz w:val="24"/>
          <w:szCs w:val="24"/>
          <w:highlight w:val="yellow"/>
        </w:rPr>
        <w:t>upplementary</w:t>
      </w:r>
      <w:r w:rsidR="00D51D04">
        <w:rPr>
          <w:rFonts w:ascii="Times New Roman" w:eastAsia="Times New Roman" w:hAnsi="Times New Roman" w:cs="Times New Roman"/>
          <w:sz w:val="24"/>
          <w:szCs w:val="24"/>
          <w:highlight w:val="yellow"/>
        </w:rPr>
        <w:t xml:space="preserve"> reconciliation</w:t>
      </w:r>
      <w:r w:rsidR="0087531A" w:rsidRPr="003072B3">
        <w:rPr>
          <w:rFonts w:ascii="Times New Roman" w:eastAsia="Times New Roman" w:hAnsi="Times New Roman" w:cs="Times New Roman"/>
          <w:sz w:val="24"/>
          <w:szCs w:val="24"/>
          <w:highlight w:val="yellow"/>
        </w:rPr>
        <w:t xml:space="preserve"> </w:t>
      </w:r>
      <w:r w:rsidR="00C311AB" w:rsidRPr="00C311AB">
        <w:rPr>
          <w:rFonts w:ascii="Times New Roman" w:eastAsia="Times New Roman" w:hAnsi="Times New Roman" w:cs="Times New Roman"/>
          <w:sz w:val="24"/>
          <w:szCs w:val="24"/>
          <w:highlight w:val="yellow"/>
        </w:rPr>
        <w:t xml:space="preserve">files </w:t>
      </w:r>
      <w:r w:rsidR="00D51D04">
        <w:rPr>
          <w:rFonts w:ascii="Times New Roman" w:eastAsia="Times New Roman" w:hAnsi="Times New Roman" w:cs="Times New Roman"/>
          <w:sz w:val="24"/>
          <w:szCs w:val="24"/>
          <w:highlight w:val="yellow"/>
        </w:rPr>
        <w:t>o</w:t>
      </w:r>
      <w:r w:rsidR="00C311AB" w:rsidRPr="00C311AB">
        <w:rPr>
          <w:rFonts w:ascii="Times New Roman" w:eastAsia="Times New Roman" w:hAnsi="Times New Roman" w:cs="Times New Roman"/>
          <w:sz w:val="24"/>
          <w:szCs w:val="24"/>
          <w:highlight w:val="yellow"/>
        </w:rPr>
        <w:t>n GitHub</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Holozoa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 xml:space="preserve">olozoa,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more or less distributed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w:t>
      </w:r>
      <w:r w:rsidR="00847D53">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GPCR Kinases: an ancient family that expands in Metazoa</w:t>
      </w:r>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arrestin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arrestin-capped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4CDDE9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Pr>
          <w:rFonts w:ascii="Times New Roman" w:eastAsia="Times New Roman" w:hAnsi="Times New Roman" w:cs="Times New Roman"/>
          <w:sz w:val="24"/>
          <w:szCs w:val="24"/>
        </w:rPr>
        <w:t>see</w:t>
      </w:r>
      <w:r w:rsidR="00B74EC1">
        <w:rPr>
          <w:rFonts w:ascii="Times New Roman" w:eastAsia="Times New Roman" w:hAnsi="Times New Roman" w:cs="Times New Roman"/>
          <w:sz w:val="24"/>
          <w:szCs w:val="24"/>
        </w:rPr>
        <w:t xml:space="preserve"> </w:t>
      </w:r>
      <w:r w:rsidR="00B74EC1" w:rsidRPr="0025313F">
        <w:rPr>
          <w:rFonts w:ascii="Times New Roman" w:eastAsia="Times New Roman" w:hAnsi="Times New Roman" w:cs="Times New Roman"/>
          <w:sz w:val="24"/>
          <w:szCs w:val="24"/>
          <w:highlight w:val="yellow"/>
        </w:rPr>
        <w:t>supplementary files with the full</w:t>
      </w:r>
      <w:r w:rsidR="0025313F" w:rsidRPr="0025313F">
        <w:rPr>
          <w:rFonts w:ascii="Times New Roman" w:eastAsia="Times New Roman" w:hAnsi="Times New Roman" w:cs="Times New Roman"/>
          <w:sz w:val="24"/>
          <w:szCs w:val="24"/>
          <w:highlight w:val="yellow"/>
        </w:rPr>
        <w:t xml:space="preserve"> reconciliation for GRK on GitHub</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Olfactores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Holozoa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Finally, outside of Holozoa,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Amorphea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Diaphoretickes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However, the presence is limited to a small subset of groups, namely the SAR and Haptophyta (</w:t>
      </w:r>
      <w:r w:rsidR="009D2CE5" w:rsidRPr="00A92F17">
        <w:rPr>
          <w:rFonts w:ascii="Times New Roman" w:eastAsia="Times New Roman" w:hAnsi="Times New Roman" w:cs="Times New Roman"/>
          <w:sz w:val="24"/>
          <w:szCs w:val="24"/>
          <w:highlight w:val="yellow"/>
        </w:rPr>
        <w:t xml:space="preserve">see </w:t>
      </w:r>
      <w:r w:rsidR="00A92F17" w:rsidRPr="00A92F17">
        <w:rPr>
          <w:rFonts w:ascii="Times New Roman" w:eastAsia="Times New Roman" w:hAnsi="Times New Roman" w:cs="Times New Roman"/>
          <w:sz w:val="24"/>
          <w:szCs w:val="24"/>
          <w:highlight w:val="yellow"/>
        </w:rPr>
        <w:t>supplementary reconciliation files</w:t>
      </w:r>
      <w:r w:rsidR="00A92F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Olfactores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0F82206C"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540450">
        <w:rPr>
          <w:noProof/>
        </w:rPr>
        <mc:AlternateContent>
          <mc:Choice Requires="wps">
            <w:drawing>
              <wp:anchor distT="0" distB="0" distL="114300" distR="114300" simplePos="0" relativeHeight="251669504" behindDoc="0" locked="0" layoutInCell="1" allowOverlap="1" wp14:anchorId="6C8988D1" wp14:editId="0706F5DC">
                <wp:simplePos x="0" y="0"/>
                <wp:positionH relativeFrom="margin">
                  <wp:posOffset>1270</wp:posOffset>
                </wp:positionH>
                <wp:positionV relativeFrom="paragraph">
                  <wp:posOffset>7186295</wp:posOffset>
                </wp:positionV>
                <wp:extent cx="5399405" cy="1692275"/>
                <wp:effectExtent l="0" t="0" r="0" b="317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92275"/>
                        </a:xfrm>
                        <a:prstGeom prst="rect">
                          <a:avLst/>
                        </a:prstGeom>
                        <a:solidFill>
                          <a:prstClr val="white"/>
                        </a:solidFill>
                        <a:ln>
                          <a:noFill/>
                        </a:ln>
                      </wps:spPr>
                      <wps:txbx id="4">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B567E" w:rsidRPr="00086D70">
        <w:rPr>
          <w:rFonts w:ascii="Times New Roman" w:eastAsia="Times New Roman" w:hAnsi="Times New Roman" w:cs="Times New Roman"/>
          <w:b/>
          <w:sz w:val="24"/>
          <w:szCs w:val="24"/>
        </w:rPr>
        <w:t xml:space="preserve"> </w:t>
      </w:r>
      <w:r w:rsidR="00D41931" w:rsidRPr="00D41931">
        <w:rPr>
          <w:rFonts w:ascii="Times New Roman" w:eastAsia="Times New Roman" w:hAnsi="Times New Roman" w:cs="Times New Roman"/>
          <w:b/>
          <w:noProof/>
          <w:sz w:val="24"/>
          <w:szCs w:val="24"/>
        </w:rPr>
        <w:lastRenderedPageBreak/>
        <mc:AlternateContent>
          <mc:Choice Requires="wps">
            <w:drawing>
              <wp:inline distT="0" distB="0" distL="0" distR="0" wp14:anchorId="71AEA9C2" wp14:editId="6F983496">
                <wp:extent cx="5508000" cy="1381539"/>
                <wp:effectExtent l="0" t="0" r="0" b="9525"/>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000" cy="1381539"/>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inline>
            </w:drawing>
          </mc:Choice>
          <mc:Fallback>
            <w:pict>
              <v:shape w14:anchorId="71AEA9C2" id="Text Box 2" o:spid="_x0000_s1032"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" stroked="f">
                <v:textbox>
                  <w:txbxContent/>
                </v:textbox>
                <w10:anchorlock/>
              </v:shape>
            </w:pict>
          </mc:Fallback>
        </mc:AlternateConten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r w:rsidRPr="00086D70">
        <w:rPr>
          <w:rFonts w:ascii="Times New Roman" w:eastAsia="Times New Roman" w:hAnsi="Times New Roman" w:cs="Times New Roman"/>
          <w:i/>
          <w:sz w:val="24"/>
          <w:szCs w:val="24"/>
        </w:rPr>
        <w:t>Ephydatia fluviatilis</w:t>
      </w:r>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Hydra magnipapillata</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NorpA, plus two other PLCs: PLC21C and small wing (sl).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NorpA arises from a duplication at the base of Cnidaria+Bilateria and that from the same duplication arises Human PLCbeta4 </w:t>
      </w:r>
      <w:r w:rsidR="00F2129D" w:rsidRPr="00086D70">
        <w:rPr>
          <w:rFonts w:ascii="Times New Roman" w:eastAsia="Times New Roman" w:hAnsi="Times New Roman" w:cs="Times New Roman"/>
          <w:sz w:val="24"/>
          <w:szCs w:val="24"/>
        </w:rPr>
        <w:t>(</w:t>
      </w:r>
      <w:r w:rsidR="00F2129D">
        <w:rPr>
          <w:rFonts w:ascii="Times New Roman" w:eastAsia="Times New Roman" w:hAnsi="Times New Roman" w:cs="Times New Roman"/>
          <w:sz w:val="24"/>
          <w:szCs w:val="24"/>
        </w:rPr>
        <w:t xml:space="preserve">see </w:t>
      </w:r>
      <w:r w:rsidR="00F2129D" w:rsidRPr="0025313F">
        <w:rPr>
          <w:rFonts w:ascii="Times New Roman" w:eastAsia="Times New Roman" w:hAnsi="Times New Roman" w:cs="Times New Roman"/>
          <w:sz w:val="24"/>
          <w:szCs w:val="24"/>
          <w:highlight w:val="yellow"/>
        </w:rPr>
        <w:t xml:space="preserve">supplementary files with the full reconciliation for </w:t>
      </w:r>
      <w:r w:rsidR="00F2129D">
        <w:rPr>
          <w:rFonts w:ascii="Times New Roman" w:eastAsia="Times New Roman" w:hAnsi="Times New Roman" w:cs="Times New Roman"/>
          <w:sz w:val="24"/>
          <w:szCs w:val="24"/>
          <w:highlight w:val="yellow"/>
        </w:rPr>
        <w:t>PLC</w:t>
      </w:r>
      <w:r w:rsidR="00F2129D" w:rsidRPr="0025313F">
        <w:rPr>
          <w:rFonts w:ascii="Times New Roman" w:eastAsia="Times New Roman" w:hAnsi="Times New Roman" w:cs="Times New Roman"/>
          <w:sz w:val="24"/>
          <w:szCs w:val="24"/>
          <w:highlight w:val="yellow"/>
        </w:rPr>
        <w:t xml:space="preserve"> on GitHub</w:t>
      </w:r>
      <w:r w:rsidR="00F2129D"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w:t>
      </w:r>
      <w:r w:rsidRPr="00086D70">
        <w:rPr>
          <w:rFonts w:ascii="Times New Roman" w:eastAsia="Times New Roman" w:hAnsi="Times New Roman" w:cs="Times New Roman"/>
          <w:sz w:val="24"/>
          <w:szCs w:val="24"/>
        </w:rPr>
        <w:lastRenderedPageBreak/>
        <w:t>lineage originates with a duplication at the base of Metazoa. A prior duplication at the same species node is the one that separates the PLC21C + PLCbeta1/2/3 on the one hand from the NorpA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00F2129D">
        <w:rPr>
          <w:rFonts w:ascii="Times New Roman" w:eastAsia="Times New Roman" w:hAnsi="Times New Roman" w:cs="Times New Roman"/>
          <w:sz w:val="24"/>
          <w:szCs w:val="24"/>
        </w:rPr>
        <w:t xml:space="preserve"> </w:t>
      </w:r>
      <w:r w:rsidR="00F2129D" w:rsidRPr="00086D70">
        <w:rPr>
          <w:rFonts w:ascii="Times New Roman" w:eastAsia="Times New Roman" w:hAnsi="Times New Roman" w:cs="Times New Roman"/>
          <w:sz w:val="24"/>
          <w:szCs w:val="24"/>
        </w:rPr>
        <w:t>(</w:t>
      </w:r>
      <w:r w:rsidR="00F2129D" w:rsidRPr="00A92F17">
        <w:rPr>
          <w:rFonts w:ascii="Times New Roman" w:eastAsia="Times New Roman" w:hAnsi="Times New Roman" w:cs="Times New Roman"/>
          <w:sz w:val="24"/>
          <w:szCs w:val="24"/>
          <w:highlight w:val="yellow"/>
        </w:rPr>
        <w:t>see supplementary reconciliation files</w:t>
      </w:r>
      <w:r w:rsidR="00F2129D">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origin of the PLC beta lineage is from a duplication at the base of Holozoa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commentRangeStart w:id="5"/>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Pr="00086D70">
        <w:rPr>
          <w:rFonts w:ascii="Times New Roman" w:hAnsi="Times New Roman" w:cs="Times New Roman"/>
          <w:sz w:val="24"/>
          <w:szCs w:val="24"/>
        </w:rPr>
        <w:commentReference w:id="5"/>
      </w:r>
      <w:r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in particular is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chemosensation (Kaupp and Seifert 2002). Amongst early branching animals, CNGs have been found in the cnidarian </w:t>
      </w:r>
      <w:r w:rsidRPr="00086D70">
        <w:rPr>
          <w:rFonts w:ascii="Times New Roman" w:eastAsia="Times New Roman" w:hAnsi="Times New Roman" w:cs="Times New Roman"/>
          <w:i/>
          <w:sz w:val="24"/>
          <w:szCs w:val="24"/>
        </w:rPr>
        <w:t>Hydra magnipapillata</w:t>
      </w:r>
      <w:r w:rsidRPr="00086D70">
        <w:rPr>
          <w:rFonts w:ascii="Times New Roman" w:eastAsia="Times New Roman" w:hAnsi="Times New Roman" w:cs="Times New Roman"/>
          <w:sz w:val="24"/>
          <w:szCs w:val="24"/>
        </w:rPr>
        <w:t xml:space="preserve"> where it is implicated in phototransduction (Plachetzki et al. 2010). CNG channels are in fact not confined to animals as they are present also in plants (Saand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This remains constant whether the species tree used for reconciliation is ctenophore-first or sponge-first. Although it was </w:t>
      </w:r>
      <w:r w:rsidRPr="00086D70">
        <w:rPr>
          <w:rFonts w:ascii="Times New Roman" w:eastAsia="Times New Roman" w:hAnsi="Times New Roman" w:cs="Times New Roman"/>
          <w:sz w:val="24"/>
          <w:szCs w:val="24"/>
        </w:rPr>
        <w:lastRenderedPageBreak/>
        <w:t>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E" w14:textId="3D658022"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The orthologous lineage to the CNG alpha/beta lineage is present in other holozoan species and in some Diaphoretickes.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candidate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Stylophora pistillata</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Nematostella vectensis</w:t>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and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A comprehensive list of scRNAseq data sources and sample details for each species are in</w:t>
      </w:r>
      <w:r w:rsidR="00A82806">
        <w:rPr>
          <w:rFonts w:ascii="Times New Roman" w:eastAsia="Times New Roman" w:hAnsi="Times New Roman" w:cs="Times New Roman"/>
          <w:sz w:val="24"/>
          <w:szCs w:val="24"/>
        </w:rPr>
        <w:t xml:space="preserve"> Table 3.</w:t>
      </w:r>
      <w:commentRangeStart w:id="6"/>
      <w:r w:rsidR="00A82806">
        <w:rPr>
          <w:rFonts w:ascii="Times New Roman" w:eastAsia="Times New Roman" w:hAnsi="Times New Roman" w:cs="Times New Roman"/>
          <w:sz w:val="24"/>
          <w:szCs w:val="24"/>
        </w:rPr>
        <w:t>3</w:t>
      </w:r>
      <w:commentRangeEnd w:id="6"/>
      <w:r w:rsidR="0005352F">
        <w:rPr>
          <w:rStyle w:val="CommentReference"/>
        </w:rPr>
        <w:commentReference w:id="6"/>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7"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3E98C06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i/o.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E5AA3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9"/>
      <w:r w:rsidRPr="00086D70">
        <w:rPr>
          <w:rFonts w:ascii="Times New Roman" w:eastAsia="Times New Roman" w:hAnsi="Times New Roman" w:cs="Times New Roman"/>
          <w:sz w:val="24"/>
          <w:szCs w:val="24"/>
        </w:rPr>
        <w:t>OPN4</w:t>
      </w:r>
      <w:commentRangeEnd w:id="9"/>
      <w:r w:rsidRPr="00086D70">
        <w:rPr>
          <w:rFonts w:ascii="Times New Roman" w:hAnsi="Times New Roman" w:cs="Times New Roman"/>
          <w:sz w:val="24"/>
          <w:szCs w:val="24"/>
        </w:rPr>
        <w:commentReference w:id="9"/>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w:t>
      </w:r>
      <w:r w:rsidR="00DD2C68" w:rsidRPr="00B61163">
        <w:rPr>
          <w:rFonts w:ascii="Times New Roman" w:eastAsia="Times New Roman" w:hAnsi="Times New Roman" w:cs="Times New Roman"/>
          <w:sz w:val="24"/>
          <w:szCs w:val="24"/>
          <w:highlight w:val="yellow"/>
        </w:rPr>
        <w:t xml:space="preserve">the list of all genes with their respective </w:t>
      </w:r>
      <w:r w:rsidR="00B61163" w:rsidRPr="00B61163">
        <w:rPr>
          <w:rFonts w:ascii="Times New Roman" w:eastAsia="Times New Roman" w:hAnsi="Times New Roman" w:cs="Times New Roman"/>
          <w:sz w:val="24"/>
          <w:szCs w:val="24"/>
          <w:highlight w:val="yellow"/>
        </w:rPr>
        <w:t>lfp values is available on GitHub</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Interestingly, these two mouse metacells express a lot less ciliary genes compared to other mouse metacells. Metacell 64 in particular is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0"/>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0"/>
      <w:r w:rsidRPr="00086D70">
        <w:rPr>
          <w:rFonts w:ascii="Times New Roman" w:hAnsi="Times New Roman" w:cs="Times New Roman"/>
          <w:sz w:val="24"/>
          <w:szCs w:val="24"/>
        </w:rPr>
        <w:commentReference w:id="10"/>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1"/>
      <w:r w:rsidRPr="00086D70">
        <w:rPr>
          <w:rFonts w:ascii="Times New Roman" w:eastAsia="Times New Roman" w:hAnsi="Times New Roman" w:cs="Times New Roman"/>
          <w:sz w:val="24"/>
          <w:szCs w:val="24"/>
        </w:rPr>
        <w:t>genome</w:t>
      </w:r>
      <w:commentRangeEnd w:id="11"/>
      <w:r w:rsidRPr="00086D70">
        <w:rPr>
          <w:rFonts w:ascii="Times New Roman" w:hAnsi="Times New Roman" w:cs="Times New Roman"/>
          <w:sz w:val="24"/>
          <w:szCs w:val="24"/>
        </w:rPr>
        <w:commentReference w:id="11"/>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our results </w:t>
      </w:r>
      <w:r w:rsidRPr="00086D70">
        <w:rPr>
          <w:rFonts w:ascii="Times New Roman" w:eastAsia="Times New Roman" w:hAnsi="Times New Roman" w:cs="Times New Roman"/>
          <w:sz w:val="24"/>
          <w:szCs w:val="24"/>
        </w:rPr>
        <w:lastRenderedPageBreak/>
        <w:t xml:space="preserve">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1088C80E"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due to the fact that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2"/>
      <w:commentRangeStart w:id="13"/>
      <w:r w:rsidR="002B567E" w:rsidRPr="00086D70">
        <w:rPr>
          <w:rFonts w:ascii="Times New Roman" w:eastAsia="Times New Roman" w:hAnsi="Times New Roman" w:cs="Times New Roman"/>
          <w:sz w:val="24"/>
          <w:szCs w:val="24"/>
        </w:rPr>
        <w:t xml:space="preserve">(Sp-Opsin2 and Sp-Opn5L) </w:t>
      </w:r>
      <w:commentRangeEnd w:id="12"/>
      <w:r w:rsidR="002B567E" w:rsidRPr="00086D70">
        <w:rPr>
          <w:rFonts w:ascii="Times New Roman" w:hAnsi="Times New Roman" w:cs="Times New Roman"/>
          <w:sz w:val="24"/>
          <w:szCs w:val="24"/>
        </w:rPr>
        <w:commentReference w:id="12"/>
      </w:r>
      <w:commentRangeEnd w:id="13"/>
      <w:r w:rsidR="002B567E" w:rsidRPr="00086D70">
        <w:rPr>
          <w:rFonts w:ascii="Times New Roman" w:hAnsi="Times New Roman" w:cs="Times New Roman"/>
          <w:sz w:val="24"/>
          <w:szCs w:val="24"/>
        </w:rPr>
        <w:commentReference w:id="13"/>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r w:rsidR="00417343">
        <w:rPr>
          <w:rFonts w:ascii="Times New Roman" w:eastAsia="Times New Roman" w:hAnsi="Times New Roman" w:cs="Times New Roman"/>
          <w:sz w:val="24"/>
          <w:szCs w:val="24"/>
        </w:rPr>
        <w:t>echinopsins</w:t>
      </w:r>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4E175E" w:rsidRPr="004E175E">
        <w:rPr>
          <w:rFonts w:ascii="Times New Roman" w:eastAsia="Times New Roman" w:hAnsi="Times New Roman" w:cs="Times New Roman"/>
          <w:sz w:val="24"/>
          <w:szCs w:val="24"/>
          <w:highlight w:val="yellow"/>
        </w:rPr>
        <w:t>see supplementary files with the full reconciliation for opsins on GitHub</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w:t>
      </w:r>
      <w:commentRangeStart w:id="14"/>
      <w:r w:rsidRPr="00086D70">
        <w:rPr>
          <w:rFonts w:ascii="Times New Roman" w:eastAsia="Times New Roman" w:hAnsi="Times New Roman" w:cs="Times New Roman"/>
          <w:sz w:val="24"/>
          <w:szCs w:val="24"/>
        </w:rPr>
        <w:t>genomes/transcriptomes</w:t>
      </w:r>
      <w:commentRangeEnd w:id="14"/>
      <w:r w:rsidRPr="00086D70">
        <w:rPr>
          <w:rFonts w:ascii="Times New Roman" w:hAnsi="Times New Roman" w:cs="Times New Roman"/>
          <w:sz w:val="24"/>
          <w:szCs w:val="24"/>
        </w:rPr>
        <w:commentReference w:id="14"/>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r w:rsidRPr="00086D70">
        <w:rPr>
          <w:rFonts w:ascii="Times New Roman" w:eastAsia="Times New Roman" w:hAnsi="Times New Roman" w:cs="Times New Roman"/>
          <w:i/>
          <w:sz w:val="24"/>
          <w:szCs w:val="24"/>
        </w:rPr>
        <w:t>Stylophora pistillata</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Nematostella vectensis</w:t>
      </w:r>
      <w:r w:rsidRPr="00086D70">
        <w:rPr>
          <w:rFonts w:ascii="Times New Roman" w:eastAsia="Times New Roman" w:hAnsi="Times New Roman" w:cs="Times New Roman"/>
          <w:sz w:val="24"/>
          <w:szCs w:val="24"/>
        </w:rPr>
        <w:t xml:space="preserve"> both express ciliary type opsins, </w:t>
      </w:r>
      <w:commentRangeStart w:id="15"/>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express opsins that are RGR/Go type</w:t>
      </w:r>
      <w:commentRangeEnd w:id="15"/>
      <w:r w:rsidR="00101D30" w:rsidRPr="00086D70">
        <w:rPr>
          <w:rStyle w:val="CommentReference"/>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according to our phylogenetic analysis</w:t>
      </w:r>
      <w:r w:rsidR="00084535">
        <w:rPr>
          <w:rFonts w:ascii="Times New Roman" w:eastAsia="Times New Roman" w:hAnsi="Times New Roman" w:cs="Times New Roman"/>
          <w:sz w:val="24"/>
          <w:szCs w:val="24"/>
        </w:rPr>
        <w:t xml:space="preserve"> (</w:t>
      </w:r>
      <w:r w:rsidR="00A35DC8" w:rsidRPr="004E175E">
        <w:rPr>
          <w:rFonts w:ascii="Times New Roman" w:eastAsia="Times New Roman" w:hAnsi="Times New Roman" w:cs="Times New Roman"/>
          <w:sz w:val="24"/>
          <w:szCs w:val="24"/>
          <w:highlight w:val="yellow"/>
        </w:rPr>
        <w:t>see supplementary files with the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w:t>
      </w:r>
      <w:r w:rsidRPr="00086D70">
        <w:rPr>
          <w:rFonts w:ascii="Times New Roman" w:eastAsia="Times New Roman" w:hAnsi="Times New Roman" w:cs="Times New Roman"/>
          <w:sz w:val="24"/>
          <w:szCs w:val="24"/>
        </w:rPr>
        <w:lastRenderedPageBreak/>
        <w:t xml:space="preserve">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5A350F0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placopsins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whether or not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6"/>
      <w:r w:rsidRPr="00086D70">
        <w:rPr>
          <w:rFonts w:ascii="Times New Roman" w:eastAsia="Times New Roman" w:hAnsi="Times New Roman" w:cs="Times New Roman"/>
          <w:sz w:val="24"/>
          <w:szCs w:val="24"/>
        </w:rPr>
        <w:t xml:space="preserve"> genome</w:t>
      </w:r>
      <w:commentRangeEnd w:id="16"/>
      <w:r w:rsidRPr="00086D70">
        <w:rPr>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we identified all rhabdomeric genes and these were all detected in the single cell data except one. This is in contrast to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7"/>
      <w:r w:rsidR="002B567E" w:rsidRPr="00086D70">
        <w:rPr>
          <w:rFonts w:ascii="Times New Roman" w:eastAsia="Times New Roman" w:hAnsi="Times New Roman" w:cs="Times New Roman"/>
          <w:b/>
          <w:i/>
          <w:sz w:val="24"/>
          <w:szCs w:val="24"/>
        </w:rPr>
        <w:t>Porifera</w:t>
      </w:r>
      <w:commentRangeEnd w:id="17"/>
      <w:r w:rsidR="004D7FD3">
        <w:rPr>
          <w:rStyle w:val="CommentReference"/>
        </w:rPr>
        <w:commentReference w:id="17"/>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w:t>
      </w:r>
      <w:r w:rsidR="00543480">
        <w:rPr>
          <w:rFonts w:ascii="Times New Roman" w:hAnsi="Times New Roman" w:cs="Times New Roman"/>
          <w:sz w:val="24"/>
          <w:szCs w:val="24"/>
        </w:rPr>
        <w:lastRenderedPageBreak/>
        <w:t>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8"/>
      <w:r w:rsidRPr="00086D70">
        <w:rPr>
          <w:rFonts w:ascii="Times New Roman" w:eastAsia="Times New Roman" w:hAnsi="Times New Roman" w:cs="Times New Roman"/>
          <w:sz w:val="24"/>
          <w:szCs w:val="24"/>
        </w:rPr>
        <w:t xml:space="preserve"> genome</w:t>
      </w:r>
      <w:commentRangeEnd w:id="18"/>
      <w:r w:rsidRPr="00086D70">
        <w:rPr>
          <w:rFonts w:ascii="Times New Roman" w:hAnsi="Times New Roman" w:cs="Times New Roman"/>
          <w:sz w:val="24"/>
          <w:szCs w:val="24"/>
        </w:rPr>
        <w:commentReference w:id="18"/>
      </w:r>
      <w:r w:rsidRPr="00086D70">
        <w:rPr>
          <w:rFonts w:ascii="Times New Roman" w:eastAsia="Times New Roman" w:hAnsi="Times New Roman" w:cs="Times New Roman"/>
          <w:sz w:val="24"/>
          <w:szCs w:val="24"/>
        </w:rPr>
        <w:t xml:space="preserv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w:t>
      </w:r>
      <w:commentRangeStart w:id="19"/>
      <w:r w:rsidRPr="002E677E">
        <w:rPr>
          <w:rFonts w:ascii="Times New Roman" w:eastAsia="Times New Roman" w:hAnsi="Times New Roman" w:cs="Times New Roman"/>
          <w:sz w:val="24"/>
          <w:szCs w:val="24"/>
        </w:rPr>
        <w:t>e</w:t>
      </w:r>
      <w:commentRangeEnd w:id="19"/>
      <w:r w:rsidR="00A81172" w:rsidRPr="002E677E">
        <w:rPr>
          <w:rStyle w:val="CommentReference"/>
        </w:rPr>
        <w:commentReference w:id="19"/>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M. leidyi</w:t>
      </w:r>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0"/>
      <w:r w:rsidRPr="00086D70">
        <w:rPr>
          <w:rFonts w:ascii="Times New Roman" w:eastAsia="Times New Roman" w:hAnsi="Times New Roman" w:cs="Times New Roman"/>
          <w:sz w:val="24"/>
          <w:szCs w:val="24"/>
        </w:rPr>
        <w:t>genome</w:t>
      </w:r>
      <w:commentRangeEnd w:id="20"/>
      <w:r w:rsidRPr="00086D70">
        <w:rPr>
          <w:rFonts w:ascii="Times New Roman" w:hAnsi="Times New Roman" w:cs="Times New Roman"/>
          <w:sz w:val="24"/>
          <w:szCs w:val="24"/>
        </w:rPr>
        <w:commentReference w:id="20"/>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M. leidyi</w:t>
      </w:r>
      <w:r w:rsidRPr="00086D70">
        <w:rPr>
          <w:rFonts w:ascii="Times New Roman" w:eastAsia="Times New Roman" w:hAnsi="Times New Roman" w:cs="Times New Roman"/>
          <w:sz w:val="24"/>
          <w:szCs w:val="24"/>
        </w:rPr>
        <w:t xml:space="preserve"> PRCs have a ciliary type phototransduction is compatible with our results, </w:t>
      </w:r>
      <w:r w:rsidRPr="00086D70">
        <w:rPr>
          <w:rFonts w:ascii="Times New Roman" w:eastAsia="Times New Roman" w:hAnsi="Times New Roman" w:cs="Times New Roman"/>
          <w:sz w:val="24"/>
          <w:szCs w:val="24"/>
        </w:rPr>
        <w:lastRenderedPageBreak/>
        <w:t xml:space="preserve">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commentRangeStart w:id="21"/>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similar to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commentRangeEnd w:id="21"/>
      <w:r w:rsidR="00633F20" w:rsidRPr="00A40EC1">
        <w:rPr>
          <w:rStyle w:val="CommentReference"/>
        </w:rPr>
        <w:commentReference w:id="21"/>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199114D1" w:rsidR="00561D82" w:rsidRPr="00C220ED" w:rsidRDefault="00C77AD8" w:rsidP="00C220ED">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lastRenderedPageBreak/>
        <w:t>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
    <w:p w14:paraId="1043100B" w14:textId="68A501E6"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mus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 pur</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N. vec</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Nematostella vectensis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 pis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Stylophora pistillata</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Clytia hemisphaerica</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 vul</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T. adh</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Trichoplax adhaerens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Amphimedon queenslandica</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Mnemiopsis leidyi</w:t>
      </w:r>
      <w:r w:rsidR="006A617B" w:rsidRPr="00A378D2">
        <w:rPr>
          <w:rFonts w:ascii="Times New Roman" w:hAnsi="Times New Roman" w:cs="Times New Roman"/>
          <w:i w:val="0"/>
          <w:iCs w:val="0"/>
          <w:color w:val="auto"/>
          <w:sz w:val="20"/>
          <w:szCs w:val="20"/>
        </w:rPr>
        <w:t>.</w:t>
      </w:r>
    </w:p>
    <w:p w14:paraId="25962109" w14:textId="4DCA9C16" w:rsidR="00DB3F5F" w:rsidRDefault="00591146" w:rsidP="00CA041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620AC584" w14:textId="1BCF5183" w:rsidR="00441600" w:rsidRDefault="00DB3F5F"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metcells revealed a vast number of connections linking metacells either directly or indirectly. To better discern the relationships amongst a subset of metacells, we extracted </w:t>
      </w:r>
      <w:r>
        <w:rPr>
          <w:rFonts w:ascii="Times New Roman" w:eastAsia="Times New Roman" w:hAnsi="Times New Roman" w:cs="Times New Roman"/>
          <w:sz w:val="24"/>
          <w:szCs w:val="24"/>
        </w:rPr>
        <w:t>s</w:t>
      </w:r>
      <w:r w:rsidR="00441600" w:rsidRPr="00086D70">
        <w:rPr>
          <w:rFonts w:ascii="Times New Roman" w:eastAsia="Times New Roman" w:hAnsi="Times New Roman" w:cs="Times New Roman"/>
          <w:sz w:val="24"/>
          <w:szCs w:val="24"/>
        </w:rPr>
        <w:t xml:space="preserve">ubnetworks of the metacells most closely related to human PRC metacells (Figure </w:t>
      </w:r>
      <w:r w:rsidR="00441600" w:rsidRPr="009320C0">
        <w:rPr>
          <w:rFonts w:ascii="Times New Roman" w:eastAsia="Times New Roman" w:hAnsi="Times New Roman" w:cs="Times New Roman"/>
          <w:sz w:val="24"/>
          <w:szCs w:val="24"/>
        </w:rPr>
        <w:t>3.7</w:t>
      </w:r>
      <w:r w:rsidR="00441600">
        <w:rPr>
          <w:rFonts w:ascii="Times New Roman" w:eastAsia="Times New Roman" w:hAnsi="Times New Roman" w:cs="Times New Roman"/>
          <w:sz w:val="24"/>
          <w:szCs w:val="24"/>
        </w:rPr>
        <w:t>B</w:t>
      </w:r>
      <w:r w:rsidR="00441600" w:rsidRPr="00086D70">
        <w:rPr>
          <w:rFonts w:ascii="Times New Roman" w:eastAsia="Times New Roman" w:hAnsi="Times New Roman" w:cs="Times New Roman"/>
          <w:sz w:val="24"/>
          <w:szCs w:val="24"/>
        </w:rPr>
        <w:t>’) and to the</w:t>
      </w:r>
      <w:r w:rsidR="00441600">
        <w:rPr>
          <w:rFonts w:ascii="Times New Roman" w:eastAsia="Times New Roman" w:hAnsi="Times New Roman" w:cs="Times New Roman"/>
          <w:sz w:val="24"/>
          <w:szCs w:val="24"/>
        </w:rPr>
        <w:t xml:space="preserve"> </w:t>
      </w:r>
      <w:r w:rsidR="00441600" w:rsidRPr="00086D70">
        <w:rPr>
          <w:rFonts w:ascii="Times New Roman" w:eastAsia="Times New Roman" w:hAnsi="Times New Roman" w:cs="Times New Roman"/>
          <w:i/>
          <w:sz w:val="24"/>
          <w:szCs w:val="24"/>
        </w:rPr>
        <w:t>Drosophila</w:t>
      </w:r>
      <w:r w:rsidR="00441600">
        <w:rPr>
          <w:rFonts w:ascii="Times New Roman" w:eastAsia="Times New Roman" w:hAnsi="Times New Roman" w:cs="Times New Roman"/>
          <w:i/>
          <w:sz w:val="24"/>
          <w:szCs w:val="24"/>
        </w:rPr>
        <w:t xml:space="preserve"> melanogaster</w:t>
      </w:r>
      <w:r w:rsidR="00441600" w:rsidRPr="00086D70">
        <w:rPr>
          <w:rFonts w:ascii="Times New Roman" w:eastAsia="Times New Roman" w:hAnsi="Times New Roman" w:cs="Times New Roman"/>
          <w:sz w:val="24"/>
          <w:szCs w:val="24"/>
        </w:rPr>
        <w:t xml:space="preserve"> PRC metacell (Figure </w:t>
      </w:r>
      <w:r w:rsidR="00441600" w:rsidRPr="009320C0">
        <w:rPr>
          <w:rFonts w:ascii="Times New Roman" w:eastAsia="Times New Roman" w:hAnsi="Times New Roman" w:cs="Times New Roman"/>
          <w:sz w:val="24"/>
          <w:szCs w:val="24"/>
        </w:rPr>
        <w:t>3.7B’’</w:t>
      </w:r>
      <w:r w:rsidR="00441600"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as well as mouse i</w:t>
      </w:r>
      <w:r w:rsidR="00D71CE6" w:rsidRPr="0051582B">
        <w:rPr>
          <w:rFonts w:ascii="Times New Roman" w:eastAsia="Times New Roman" w:hAnsi="Times New Roman" w:cs="Times New Roman"/>
          <w:sz w:val="24"/>
          <w:szCs w:val="24"/>
        </w:rPr>
        <w:t>psRGC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10E5EE17"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838E8"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5FEBB2AF">
                <wp:simplePos x="0" y="0"/>
                <wp:positionH relativeFrom="margin">
                  <wp:align>left</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Otx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did not pass the threshold of 3 or more phyla in our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2"/>
      <w:r w:rsidRPr="008F7311">
        <w:rPr>
          <w:rFonts w:ascii="Times New Roman" w:eastAsia="Times New Roman" w:hAnsi="Times New Roman" w:cs="Times New Roman"/>
          <w:b/>
          <w:bCs/>
          <w:sz w:val="24"/>
          <w:szCs w:val="24"/>
        </w:rPr>
        <w:t>animals</w:t>
      </w:r>
      <w:commentRangeEnd w:id="22"/>
      <w:r w:rsidR="00673764">
        <w:rPr>
          <w:rStyle w:val="CommentReference"/>
        </w:rPr>
        <w:commentReference w:id="22"/>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r w:rsidR="008B0F16">
        <w:rPr>
          <w:rFonts w:ascii="Times New Roman" w:eastAsia="Times New Roman" w:hAnsi="Times New Roman" w:cs="Times New Roman"/>
          <w:sz w:val="24"/>
          <w:szCs w:val="24"/>
        </w:rPr>
        <w:t xml:space="preserve">bZIP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21CA7080">
                <wp:simplePos x="0" y="0"/>
                <wp:positionH relativeFrom="margin">
                  <wp:posOffset>-3175</wp:posOffset>
                </wp:positionH>
                <wp:positionV relativeFrom="margin">
                  <wp:posOffset>7224395</wp:posOffset>
                </wp:positionV>
                <wp:extent cx="5399405" cy="1933575"/>
                <wp:effectExtent l="0" t="0" r="0" b="9525"/>
                <wp:wrapSquare wrapText="bothSides"/>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3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4A06805B">
                <wp:extent cx="5401310" cy="2600325"/>
                <wp:effectExtent l="0" t="0" r="8890" b="952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bZIP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bHLH.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3"/>
      <w:r w:rsidRPr="003F45E1">
        <w:rPr>
          <w:rFonts w:ascii="Times New Roman" w:eastAsia="Times New Roman" w:hAnsi="Times New Roman" w:cs="Times New Roman"/>
          <w:bCs/>
          <w:color w:val="0070C0"/>
          <w:sz w:val="32"/>
          <w:szCs w:val="32"/>
        </w:rPr>
        <w:lastRenderedPageBreak/>
        <w:t>Conclusions</w:t>
      </w:r>
      <w:commentRangeEnd w:id="23"/>
      <w:r w:rsidR="008C0241">
        <w:rPr>
          <w:rStyle w:val="CommentReference"/>
        </w:rPr>
        <w:commentReference w:id="23"/>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362B5B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70BE2482" w:rsidR="007914A1"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60" w14:textId="7B37781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our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r w:rsidR="005759D1">
        <w:rPr>
          <w:rFonts w:ascii="Times New Roman" w:eastAsia="Times New Roman" w:hAnsi="Times New Roman" w:cs="Times New Roman"/>
          <w:sz w:val="24"/>
          <w:szCs w:val="24"/>
        </w:rPr>
        <w:t>bZIP</w:t>
      </w:r>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21A58291" w:rsidR="00D57823" w:rsidRPr="00086D70" w:rsidRDefault="00DC540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w:t>
      </w:r>
      <w:r w:rsidR="002B567E" w:rsidRPr="00086D70">
        <w:rPr>
          <w:rFonts w:ascii="Times New Roman" w:eastAsia="Times New Roman" w:hAnsi="Times New Roman" w:cs="Times New Roman"/>
          <w:sz w:val="24"/>
          <w:szCs w:val="24"/>
        </w:rPr>
        <w:t>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1138D134"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Trimal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FASconCAT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4"/>
      <w:r w:rsidRPr="00086D70">
        <w:rPr>
          <w:rFonts w:ascii="Times New Roman" w:eastAsia="Times New Roman" w:hAnsi="Times New Roman" w:cs="Times New Roman"/>
          <w:sz w:val="24"/>
          <w:szCs w:val="24"/>
        </w:rPr>
        <w:t>(</w:t>
      </w:r>
      <w:r w:rsidR="00353F5D">
        <w:rPr>
          <w:rFonts w:ascii="Times New Roman" w:eastAsia="Times New Roman" w:hAnsi="Times New Roman" w:cs="Times New Roman"/>
          <w:sz w:val="24"/>
          <w:szCs w:val="24"/>
        </w:rPr>
        <w:t xml:space="preserve">and are </w:t>
      </w:r>
      <w:r w:rsidR="00353F5D" w:rsidRPr="006A226B">
        <w:rPr>
          <w:rFonts w:ascii="Times New Roman" w:eastAsia="Times New Roman" w:hAnsi="Times New Roman" w:cs="Times New Roman"/>
          <w:sz w:val="24"/>
          <w:szCs w:val="24"/>
          <w:highlight w:val="yellow"/>
        </w:rPr>
        <w:t>available on GitHub</w:t>
      </w:r>
      <w:r w:rsidR="00353F5D">
        <w:rPr>
          <w:rFonts w:ascii="Times New Roman" w:eastAsia="Times New Roman" w:hAnsi="Times New Roman" w:cs="Times New Roman"/>
          <w:sz w:val="24"/>
          <w:szCs w:val="24"/>
        </w:rPr>
        <w:t>)</w:t>
      </w:r>
      <w:commentRangeEnd w:id="24"/>
      <w:r w:rsidR="00F85635">
        <w:rPr>
          <w:rStyle w:val="CommentReference"/>
        </w:rPr>
        <w:commentReference w:id="24"/>
      </w:r>
      <w:r w:rsidR="006A226B">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w:t>
      </w:r>
      <w:r w:rsidRPr="00086D70">
        <w:rPr>
          <w:rFonts w:ascii="Times New Roman" w:eastAsia="Times New Roman" w:hAnsi="Times New Roman" w:cs="Times New Roman"/>
          <w:sz w:val="24"/>
          <w:szCs w:val="24"/>
        </w:rPr>
        <w:lastRenderedPageBreak/>
        <w:t xml:space="preserve">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Orthology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(Trimal with -gt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The resulting gene trees were used as starting trees for a gene tree to species tree reconciliation using Generax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6542295"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scRNAseq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lastRenderedPageBreak/>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C311AB">
        <w:rPr>
          <w:rFonts w:ascii="Times New Roman" w:hAnsi="Times New Roman" w:cs="Times New Roman"/>
          <w:sz w:val="24"/>
          <w:szCs w:val="24"/>
          <w:lang w:val="it-IT"/>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00D10504" w:rsidRPr="00086D70">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r w:rsidRPr="00086D70">
        <w:rPr>
          <w:rFonts w:ascii="Times New Roman" w:eastAsia="Times New Roman" w:hAnsi="Times New Roman" w:cs="Times New Roman"/>
          <w:i/>
          <w:sz w:val="24"/>
          <w:szCs w:val="24"/>
          <w:lang w:val="it-IT"/>
        </w:rPr>
        <w:t>Stylophora pistillata</w:t>
      </w:r>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r w:rsidRPr="00086D70">
        <w:rPr>
          <w:rFonts w:ascii="Times New Roman" w:eastAsia="Times New Roman" w:hAnsi="Times New Roman" w:cs="Times New Roman"/>
          <w:i/>
          <w:sz w:val="24"/>
          <w:szCs w:val="24"/>
          <w:lang w:val="it-IT"/>
        </w:rPr>
        <w:t>Nematostella vectensis</w:t>
      </w:r>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E81781">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D10504" w:rsidRPr="00F75F00">
        <w:rPr>
          <w:rFonts w:ascii="Times New Roman" w:hAnsi="Times New Roman" w:cs="Times New Roman"/>
          <w:sz w:val="24"/>
          <w:szCs w:val="24"/>
        </w:rPr>
        <w:instrText xml:space="preserve">volution of animal </w:instrText>
      </w:r>
      <w:r w:rsidR="00D10504" w:rsidRPr="00086D70">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Saudemont,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The details of these scRNAseq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MetaCell pipeline for clustering cells</w:t>
      </w:r>
    </w:p>
    <w:p w14:paraId="70A3AC77"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4A83E9F5" w14:textId="50F17E99"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MetaCell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MetaCell GitHub</w:t>
      </w:r>
      <w:r w:rsidR="009B4EEE">
        <w:rPr>
          <w:rFonts w:ascii="Times New Roman" w:eastAsia="Times New Roman" w:hAnsi="Times New Roman" w:cs="Times New Roman"/>
          <w:sz w:val="24"/>
          <w:szCs w:val="24"/>
        </w:rPr>
        <w:t xml:space="preserve"> (</w:t>
      </w:r>
      <w:hyperlink r:id="rId27" w:history="1">
        <w:r w:rsidR="009B4EEE">
          <w:rPr>
            <w:rStyle w:val="Hyperlink"/>
          </w:rPr>
          <w:t>Analyzing whole-organism scRNA-seq data with metacell • metacell (tanaylab.github.io)</w:t>
        </w:r>
      </w:hyperlink>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(lfp) of each gene in each metacell and 2D graphs with the expression of single genes mapped into the metacells 2D graph</w:t>
      </w:r>
      <w:r w:rsidR="00B2256F">
        <w:rPr>
          <w:rFonts w:ascii="Times New Roman" w:eastAsia="Times New Roman" w:hAnsi="Times New Roman" w:cs="Times New Roman"/>
          <w:sz w:val="24"/>
          <w:szCs w:val="24"/>
        </w:rPr>
        <w:t xml:space="preserve"> (s</w:t>
      </w:r>
      <w:r w:rsidR="00D0547E" w:rsidRPr="00D0547E">
        <w:rPr>
          <w:rFonts w:ascii="Times New Roman" w:eastAsia="Times New Roman" w:hAnsi="Times New Roman" w:cs="Times New Roman"/>
          <w:sz w:val="24"/>
          <w:szCs w:val="24"/>
          <w:highlight w:val="yellow"/>
        </w:rPr>
        <w:t xml:space="preserve">ee </w:t>
      </w:r>
      <w:r w:rsidR="00817945">
        <w:rPr>
          <w:rFonts w:ascii="Times New Roman" w:eastAsia="Times New Roman" w:hAnsi="Times New Roman" w:cs="Times New Roman"/>
          <w:sz w:val="24"/>
          <w:szCs w:val="24"/>
          <w:highlight w:val="yellow"/>
        </w:rPr>
        <w:t>s</w:t>
      </w:r>
      <w:r w:rsidR="00D0547E" w:rsidRPr="00D0547E">
        <w:rPr>
          <w:rFonts w:ascii="Times New Roman" w:eastAsia="Times New Roman" w:hAnsi="Times New Roman" w:cs="Times New Roman"/>
          <w:sz w:val="24"/>
          <w:szCs w:val="24"/>
          <w:highlight w:val="yellow"/>
        </w:rPr>
        <w:t xml:space="preserve">upplementary </w:t>
      </w:r>
      <w:r w:rsidR="00817945">
        <w:rPr>
          <w:rFonts w:ascii="Times New Roman" w:eastAsia="Times New Roman" w:hAnsi="Times New Roman" w:cs="Times New Roman"/>
          <w:sz w:val="24"/>
          <w:szCs w:val="24"/>
          <w:highlight w:val="yellow"/>
        </w:rPr>
        <w:t>f</w:t>
      </w:r>
      <w:r w:rsidR="00D0547E" w:rsidRPr="00D0547E">
        <w:rPr>
          <w:rFonts w:ascii="Times New Roman" w:eastAsia="Times New Roman" w:hAnsi="Times New Roman" w:cs="Times New Roman"/>
          <w:sz w:val="24"/>
          <w:szCs w:val="24"/>
          <w:highlight w:val="yellow"/>
        </w:rPr>
        <w:t>igures on GitHub</w:t>
      </w:r>
      <w:r w:rsidR="00B2256F">
        <w:rPr>
          <w:rFonts w:ascii="Times New Roman" w:eastAsia="Times New Roman" w:hAnsi="Times New Roman" w:cs="Times New Roman"/>
          <w:sz w:val="24"/>
          <w:szCs w:val="24"/>
          <w:highlight w:val="yellow"/>
        </w:rPr>
        <w:t>)</w:t>
      </w:r>
      <w:r w:rsidR="00D0547E" w:rsidRPr="00D0547E">
        <w:rPr>
          <w:rFonts w:ascii="Times New Roman" w:eastAsia="Times New Roman" w:hAnsi="Times New Roman" w:cs="Times New Roman"/>
          <w:sz w:val="24"/>
          <w:szCs w:val="24"/>
          <w:highlight w:val="yellow"/>
        </w:rPr>
        <w:t>.</w:t>
      </w:r>
      <w:commentRangeStart w:id="25"/>
      <w:commentRangeStart w:id="26"/>
      <w:commentRangeStart w:id="27"/>
      <w:commentRangeStart w:id="28"/>
      <w:commentRangeEnd w:id="25"/>
      <w:r w:rsidR="006B1B4B" w:rsidRPr="00D0547E">
        <w:rPr>
          <w:rStyle w:val="CommentReference"/>
          <w:highlight w:val="yellow"/>
        </w:rPr>
        <w:commentReference w:id="25"/>
      </w:r>
      <w:commentRangeEnd w:id="26"/>
      <w:r w:rsidR="00402426"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E01C12" w:rsidRPr="00D0547E">
        <w:rPr>
          <w:rStyle w:val="CommentReference"/>
          <w:highlight w:val="yellow"/>
        </w:rPr>
        <w:commentReference w:id="28"/>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Finally, complete lists of lfp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D. melangoster</w:t>
      </w:r>
      <w:r w:rsidRPr="00086D70">
        <w:rPr>
          <w:rFonts w:ascii="Times New Roman" w:eastAsia="Times New Roman" w:hAnsi="Times New Roman" w:cs="Times New Roman"/>
          <w:sz w:val="24"/>
          <w:szCs w:val="24"/>
        </w:rPr>
        <w:t xml:space="preserve"> rhabdomeric </w:t>
      </w:r>
      <w:r w:rsidRPr="00086D70">
        <w:rPr>
          <w:rFonts w:ascii="Times New Roman" w:eastAsia="Times New Roman" w:hAnsi="Times New Roman" w:cs="Times New Roman"/>
          <w:sz w:val="24"/>
          <w:szCs w:val="24"/>
        </w:rPr>
        <w:lastRenderedPageBreak/>
        <w:t xml:space="preserve">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This metacell was kept as an example for rhabdomeric PRC-type for comparison with non-model organisms (see below). Conversely, in human and mouse datasets, multiple metacells were good candidate PRCs. This was likely due to the fact that both datasets used were from retinal samples and it is indeed expected that we identify multiple PRC profiles, especially rods that are known to be more abundant than cones.</w:t>
      </w:r>
      <w:commentRangeStart w:id="29"/>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29"/>
      <w:r w:rsidRPr="00086D70">
        <w:rPr>
          <w:rFonts w:ascii="Times New Roman" w:hAnsi="Times New Roman" w:cs="Times New Roman"/>
          <w:sz w:val="24"/>
          <w:szCs w:val="24"/>
        </w:rPr>
        <w:commentReference w:id="29"/>
      </w:r>
      <w:r w:rsidRPr="00086D70">
        <w:rPr>
          <w:rFonts w:ascii="Times New Roman" w:eastAsia="Times New Roman" w:hAnsi="Times New Roman" w:cs="Times New Roman"/>
          <w:sz w:val="24"/>
          <w:szCs w:val="24"/>
        </w:rPr>
        <w:t>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In order to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we filtered out metacells in which opsin </w:t>
      </w:r>
      <w:r w:rsidR="001F6E17">
        <w:rPr>
          <w:rFonts w:ascii="Times New Roman" w:eastAsia="Times New Roman" w:hAnsi="Times New Roman" w:cs="Times New Roman"/>
          <w:sz w:val="24"/>
          <w:szCs w:val="24"/>
        </w:rPr>
        <w:t>log fold change (</w:t>
      </w:r>
      <w:r w:rsidRPr="00086D70">
        <w:rPr>
          <w:rFonts w:ascii="Times New Roman" w:eastAsia="Times New Roman" w:hAnsi="Times New Roman" w:cs="Times New Roman"/>
          <w:sz w:val="24"/>
          <w:szCs w:val="24"/>
        </w:rPr>
        <w:t>lfp</w:t>
      </w:r>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w:t>
      </w:r>
      <w:r w:rsidRPr="00086D70">
        <w:rPr>
          <w:rFonts w:ascii="Times New Roman" w:eastAsia="Times New Roman" w:hAnsi="Times New Roman" w:cs="Times New Roman"/>
          <w:sz w:val="24"/>
          <w:szCs w:val="24"/>
        </w:rPr>
        <w:lastRenderedPageBreak/>
        <w:t xml:space="preserve">at least slightly overexpressed. The exception was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(lfp)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lfp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lfp of highest expressed opsin in metacell; 2) average lfp of all phototransduction genes; 3) average lfp of common phototransduction genes; 4) average lfp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ranking. In</w:t>
      </w:r>
      <w:r w:rsidR="000032E7">
        <w:rPr>
          <w:rFonts w:ascii="Times New Roman" w:eastAsia="Times New Roman" w:hAnsi="Times New Roman" w:cs="Times New Roman"/>
          <w:sz w:val="24"/>
          <w:szCs w:val="24"/>
        </w:rPr>
        <w:t xml:space="preserve">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we show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metacells and the top 5 were collected for both types as indeed </w:t>
      </w:r>
      <w:r w:rsidRPr="00086D70">
        <w:rPr>
          <w:rFonts w:ascii="Times New Roman" w:eastAsia="Times New Roman" w:hAnsi="Times New Roman" w:cs="Times New Roman"/>
          <w:sz w:val="24"/>
          <w:szCs w:val="24"/>
        </w:rPr>
        <w:lastRenderedPageBreak/>
        <w:t>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i) the top 100 most highly expressed genes, these should be considered as additional markers for the metacell; and ii) all genes that have lfp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transcription. Contemporarily, we scanned our sequences for Pfam profiles of known transcription factors (</w:t>
      </w:r>
      <w:r w:rsidRPr="00086D70">
        <w:rPr>
          <w:rFonts w:ascii="Times New Roman" w:eastAsia="Times New Roman" w:hAnsi="Times New Roman" w:cs="Times New Roman"/>
          <w:sz w:val="24"/>
          <w:szCs w:val="24"/>
          <w:highlight w:val="yellow"/>
        </w:rPr>
        <w:t xml:space="preserve">see </w:t>
      </w:r>
      <w:r w:rsidR="00F75F00">
        <w:rPr>
          <w:rFonts w:ascii="Times New Roman" w:eastAsia="Times New Roman" w:hAnsi="Times New Roman" w:cs="Times New Roman"/>
          <w:sz w:val="24"/>
          <w:szCs w:val="24"/>
          <w:highlight w:val="yellow"/>
        </w:rPr>
        <w:t>S</w:t>
      </w:r>
      <w:r w:rsidRPr="00086D70">
        <w:rPr>
          <w:rFonts w:ascii="Times New Roman" w:eastAsia="Times New Roman" w:hAnsi="Times New Roman" w:cs="Times New Roman"/>
          <w:sz w:val="24"/>
          <w:szCs w:val="24"/>
          <w:highlight w:val="yellow"/>
        </w:rPr>
        <w:t xml:space="preserve">upplementary </w:t>
      </w:r>
      <w:r w:rsidR="00F75F00">
        <w:rPr>
          <w:rFonts w:ascii="Times New Roman" w:eastAsia="Times New Roman" w:hAnsi="Times New Roman" w:cs="Times New Roman"/>
          <w:sz w:val="24"/>
          <w:szCs w:val="24"/>
          <w:highlight w:val="yellow"/>
        </w:rPr>
        <w:t>Table S3.7</w:t>
      </w:r>
      <w:r w:rsidRPr="00086D70">
        <w:rPr>
          <w:rFonts w:ascii="Times New Roman" w:eastAsia="Times New Roman" w:hAnsi="Times New Roman" w:cs="Times New Roman"/>
          <w:sz w:val="24"/>
          <w:szCs w:val="24"/>
          <w:highlight w:val="yellow"/>
        </w:rPr>
        <w:t xml:space="preserve"> with </w:t>
      </w:r>
      <w:commentRangeStart w:id="30"/>
      <w:commentRangeStart w:id="31"/>
      <w:r w:rsidRPr="00086D70">
        <w:rPr>
          <w:rFonts w:ascii="Times New Roman" w:eastAsia="Times New Roman" w:hAnsi="Times New Roman" w:cs="Times New Roman"/>
          <w:sz w:val="24"/>
          <w:szCs w:val="24"/>
          <w:highlight w:val="yellow"/>
        </w:rPr>
        <w:t>list of profiles</w:t>
      </w:r>
      <w:commentRangeEnd w:id="30"/>
      <w:r w:rsidR="00443815" w:rsidRPr="00086D70">
        <w:rPr>
          <w:rStyle w:val="CommentReference"/>
          <w:rFonts w:ascii="Times New Roman" w:hAnsi="Times New Roman" w:cs="Times New Roman"/>
          <w:sz w:val="24"/>
          <w:szCs w:val="24"/>
        </w:rPr>
        <w:commentReference w:id="30"/>
      </w:r>
      <w:commentRangeEnd w:id="31"/>
      <w:r w:rsidR="006436D7">
        <w:rPr>
          <w:rStyle w:val="CommentReference"/>
        </w:rPr>
        <w:commentReference w:id="31"/>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we used the Eggnog Orthogroup (Eggnog_OG) of the genes. As we are comparing amongst distantly related animals, we chose to compare preferably the Metazoa level of the Eggnog_OG, and only when the Eggnog_OG did not reach Metazoa level, did we collect the most stringent level available (often either Eukarya or Opisthokonta).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2"/>
      <w:commentRangeEnd w:id="32"/>
      <w:r w:rsidR="00750F8B">
        <w:rPr>
          <w:rStyle w:val="CommentReference"/>
        </w:rPr>
        <w:commentReference w:id="32"/>
      </w:r>
      <w:r w:rsidR="006842AB">
        <w:rPr>
          <w:rFonts w:ascii="Times New Roman" w:eastAsia="Times New Roman" w:hAnsi="Times New Roman" w:cs="Times New Roman"/>
          <w:b/>
          <w:sz w:val="24"/>
          <w:szCs w:val="24"/>
        </w:rPr>
        <w:t xml:space="preserve"> shared regulatory genes</w:t>
      </w:r>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lfp cut-off of 0.5.</w:t>
      </w:r>
    </w:p>
    <w:p w14:paraId="0B6A3E94" w14:textId="6B013ABC"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6F2148">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 xml:space="preserve">to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Uncovering what type of regulatory genes are most common in PRC-like metacells</w:t>
      </w:r>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086D70"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Default="004B01C8" w:rsidP="00EF450B">
      <w:pPr>
        <w:pStyle w:val="Bibliography"/>
      </w:pPr>
      <w:r w:rsidRPr="00086D70">
        <w:fldChar w:fldCharType="begin"/>
      </w:r>
      <w:r w:rsidR="00224BBC" w:rsidRPr="00086D70">
        <w:instrText xml:space="preserve"> ADDIN ZOTERO_BIBL {"uncited":[],"omitted":[],"custom":[]} CSL_BIBLIOGRAPHY </w:instrText>
      </w:r>
      <w:r w:rsidRPr="00086D70">
        <w:fldChar w:fldCharType="separate"/>
      </w:r>
      <w:r w:rsidR="00EF450B">
        <w:t xml:space="preserve">Altimimi HF, Schnetkamp PPM. 2007. 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Default="00EF450B" w:rsidP="00EF450B">
      <w:pPr>
        <w:pStyle w:val="Bibliography"/>
      </w:pPr>
      <w:r>
        <w:t xml:space="preserve">Arendt D. 2003. Evolution of eyes and photoreceptor cell types. </w:t>
      </w:r>
      <w:r>
        <w:rPr>
          <w:i/>
          <w:iCs/>
        </w:rPr>
        <w:t>Int. J. Dev. Biol.</w:t>
      </w:r>
      <w:r>
        <w:t xml:space="preserve"> 47:563–571.</w:t>
      </w:r>
    </w:p>
    <w:p w14:paraId="75EF1B06" w14:textId="77777777" w:rsidR="00EF450B" w:rsidRDefault="00EF450B" w:rsidP="00EF450B">
      <w:pPr>
        <w:pStyle w:val="Bibliography"/>
      </w:pPr>
      <w:r>
        <w:t xml:space="preserve">Arendt D. 2008. 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r w:rsidRPr="004225D9">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4225D9">
        <w:rPr>
          <w:lang w:val="it-IT"/>
        </w:rPr>
        <w:t xml:space="preserve">Huerta-Cepas J, Serra F, Bork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Default="00EF450B" w:rsidP="00EF450B">
      <w:pPr>
        <w:pStyle w:val="Bibliography"/>
      </w:pPr>
      <w:r>
        <w:t xml:space="preserve">Kanehisa M, Sato Y, Kawashima M. 2021. KEGG mapping tools for uncovering hidden features in biological data. </w:t>
      </w:r>
      <w:r>
        <w:rPr>
          <w:i/>
          <w:iCs/>
        </w:rPr>
        <w:t>Protein Sci.</w:t>
      </w:r>
      <w:r>
        <w:t xml:space="preserve"> [Internet] n/a. Available from: https://onlinelibrary.wiley.com/doi/abs/10.1002/pro.4172</w:t>
      </w:r>
    </w:p>
    <w:p w14:paraId="616087CA" w14:textId="77777777" w:rsidR="00EF450B" w:rsidRDefault="00EF450B" w:rsidP="00EF450B">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4225D9">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4225D9" w:rsidRDefault="00EF450B" w:rsidP="00EF450B">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4225D9">
        <w:rPr>
          <w:i/>
          <w:iCs/>
          <w:lang w:val="it-IT"/>
        </w:rPr>
        <w:t>Nature</w:t>
      </w:r>
      <w:r w:rsidRPr="004225D9">
        <w:rPr>
          <w:lang w:val="it-IT"/>
        </w:rPr>
        <w:t xml:space="preserve"> 589:88–95.</w:t>
      </w:r>
    </w:p>
    <w:p w14:paraId="15F9F84C" w14:textId="77777777" w:rsidR="00EF450B" w:rsidRDefault="00EF450B" w:rsidP="00EF450B">
      <w:pPr>
        <w:pStyle w:val="Bibliography"/>
      </w:pPr>
      <w:r w:rsidRPr="004225D9">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footerReference w:type="default" r:id="rId28"/>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9"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0"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1"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2"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3"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4"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5"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6"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7"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8"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19"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0"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1"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2"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3"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4"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5"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6"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7"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8"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29"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0"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1"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2"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27FC00C" w15:done="1"/>
  <w15:commentEx w15:paraId="0B6A3ED6" w15:done="1"/>
  <w15:commentEx w15:paraId="0B6A3ED9" w15:done="1"/>
  <w15:commentEx w15:paraId="0B6A3EDA" w15:done="1"/>
  <w15:commentEx w15:paraId="0B6A3EDB" w15:done="1"/>
  <w15:commentEx w15:paraId="0B6A3EE4" w15:done="1"/>
  <w15:commentEx w15:paraId="0B6A3EE6" w15:done="1"/>
  <w15:commentEx w15:paraId="0A72B36B" w15:done="1"/>
  <w15:commentEx w15:paraId="0B6A3EE7" w15:done="1"/>
  <w15:commentEx w15:paraId="130B0B83" w15:done="1"/>
  <w15:commentEx w15:paraId="0B6A3EE8" w15:done="1"/>
  <w15:commentEx w15:paraId="0503A535" w15:done="1"/>
  <w15:commentEx w15:paraId="0B6A3EE9" w15:done="1"/>
  <w15:commentEx w15:paraId="44E56B8E" w15:done="1"/>
  <w15:commentEx w15:paraId="27A474B9" w15:done="1"/>
  <w15:commentEx w15:paraId="6E4D0E31" w15:done="1"/>
  <w15:commentEx w15:paraId="7488AA9B" w15:done="1"/>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1"/>
  <w15:commentEx w15:paraId="6E5DEA69" w15:paraIdParent="76468AC9" w15:done="1"/>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9B249" w14:textId="77777777" w:rsidR="009E5EDA" w:rsidRDefault="009E5EDA">
      <w:pPr>
        <w:spacing w:line="240" w:lineRule="auto"/>
      </w:pPr>
      <w:r>
        <w:separator/>
      </w:r>
    </w:p>
  </w:endnote>
  <w:endnote w:type="continuationSeparator" w:id="0">
    <w:p w14:paraId="5F57AEBF" w14:textId="77777777" w:rsidR="009E5EDA" w:rsidRDefault="009E5E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82684" w14:textId="77777777" w:rsidR="009E5EDA" w:rsidRDefault="009E5EDA">
      <w:pPr>
        <w:spacing w:line="240" w:lineRule="auto"/>
      </w:pPr>
      <w:r>
        <w:separator/>
      </w:r>
    </w:p>
  </w:footnote>
  <w:footnote w:type="continuationSeparator" w:id="0">
    <w:p w14:paraId="0FC0596B" w14:textId="77777777" w:rsidR="009E5EDA" w:rsidRDefault="009E5EDA">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E4F8E"/>
    <w:rsid w:val="000F07B9"/>
    <w:rsid w:val="000F17A8"/>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27AFA"/>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752A"/>
    <w:rsid w:val="00194AD2"/>
    <w:rsid w:val="00197D47"/>
    <w:rsid w:val="001A632C"/>
    <w:rsid w:val="001A673C"/>
    <w:rsid w:val="001A790C"/>
    <w:rsid w:val="001B0A7E"/>
    <w:rsid w:val="001B1049"/>
    <w:rsid w:val="001B3F12"/>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FE4"/>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3F5D"/>
    <w:rsid w:val="003546F2"/>
    <w:rsid w:val="00363AE6"/>
    <w:rsid w:val="00372428"/>
    <w:rsid w:val="00374710"/>
    <w:rsid w:val="0038141C"/>
    <w:rsid w:val="00382F5C"/>
    <w:rsid w:val="0038536E"/>
    <w:rsid w:val="00385A4E"/>
    <w:rsid w:val="00386464"/>
    <w:rsid w:val="00390552"/>
    <w:rsid w:val="0039124F"/>
    <w:rsid w:val="00391ACA"/>
    <w:rsid w:val="00391FA8"/>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1EEE"/>
    <w:rsid w:val="003D56C6"/>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0B04"/>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573F"/>
    <w:rsid w:val="004A6152"/>
    <w:rsid w:val="004A7CB7"/>
    <w:rsid w:val="004B01C8"/>
    <w:rsid w:val="004B1883"/>
    <w:rsid w:val="004B2226"/>
    <w:rsid w:val="004B500E"/>
    <w:rsid w:val="004B5DB2"/>
    <w:rsid w:val="004B60B9"/>
    <w:rsid w:val="004B6848"/>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9D3"/>
    <w:rsid w:val="005C1BBB"/>
    <w:rsid w:val="005C695C"/>
    <w:rsid w:val="005D2AE5"/>
    <w:rsid w:val="005D42DC"/>
    <w:rsid w:val="005D435C"/>
    <w:rsid w:val="005D5541"/>
    <w:rsid w:val="005D55B3"/>
    <w:rsid w:val="005D743F"/>
    <w:rsid w:val="005E146D"/>
    <w:rsid w:val="005E1DFA"/>
    <w:rsid w:val="005E20E5"/>
    <w:rsid w:val="005E4520"/>
    <w:rsid w:val="005E6277"/>
    <w:rsid w:val="005F0D8D"/>
    <w:rsid w:val="005F589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617B"/>
    <w:rsid w:val="006B1B4B"/>
    <w:rsid w:val="006B20B8"/>
    <w:rsid w:val="006C4695"/>
    <w:rsid w:val="006C6E1B"/>
    <w:rsid w:val="006C7028"/>
    <w:rsid w:val="006D3993"/>
    <w:rsid w:val="006D4898"/>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7BA6"/>
    <w:rsid w:val="00737FB0"/>
    <w:rsid w:val="00744875"/>
    <w:rsid w:val="007448B5"/>
    <w:rsid w:val="00750F8B"/>
    <w:rsid w:val="00751C36"/>
    <w:rsid w:val="0075482B"/>
    <w:rsid w:val="00754F95"/>
    <w:rsid w:val="00756C2F"/>
    <w:rsid w:val="00756D0A"/>
    <w:rsid w:val="00757406"/>
    <w:rsid w:val="00760611"/>
    <w:rsid w:val="00761722"/>
    <w:rsid w:val="0076205D"/>
    <w:rsid w:val="00777421"/>
    <w:rsid w:val="00777960"/>
    <w:rsid w:val="00782A9F"/>
    <w:rsid w:val="0078539E"/>
    <w:rsid w:val="00785994"/>
    <w:rsid w:val="00785EF4"/>
    <w:rsid w:val="0079008A"/>
    <w:rsid w:val="00790E61"/>
    <w:rsid w:val="007914A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302FB"/>
    <w:rsid w:val="00831D00"/>
    <w:rsid w:val="0083236C"/>
    <w:rsid w:val="008326D4"/>
    <w:rsid w:val="008328CE"/>
    <w:rsid w:val="0083593F"/>
    <w:rsid w:val="00836CE6"/>
    <w:rsid w:val="0084157F"/>
    <w:rsid w:val="0084240D"/>
    <w:rsid w:val="00842DD7"/>
    <w:rsid w:val="00843581"/>
    <w:rsid w:val="00843670"/>
    <w:rsid w:val="0084529B"/>
    <w:rsid w:val="00847C95"/>
    <w:rsid w:val="00847D53"/>
    <w:rsid w:val="00852CE2"/>
    <w:rsid w:val="008553FC"/>
    <w:rsid w:val="008554FF"/>
    <w:rsid w:val="00861644"/>
    <w:rsid w:val="00864190"/>
    <w:rsid w:val="00865543"/>
    <w:rsid w:val="00865B35"/>
    <w:rsid w:val="00871238"/>
    <w:rsid w:val="00872643"/>
    <w:rsid w:val="00873415"/>
    <w:rsid w:val="00874A89"/>
    <w:rsid w:val="0087531A"/>
    <w:rsid w:val="00875ABB"/>
    <w:rsid w:val="0088472B"/>
    <w:rsid w:val="008866C2"/>
    <w:rsid w:val="00890BDD"/>
    <w:rsid w:val="0089148C"/>
    <w:rsid w:val="008914D7"/>
    <w:rsid w:val="00896392"/>
    <w:rsid w:val="008A1854"/>
    <w:rsid w:val="008A2D57"/>
    <w:rsid w:val="008A386D"/>
    <w:rsid w:val="008A4AF5"/>
    <w:rsid w:val="008A573F"/>
    <w:rsid w:val="008A7435"/>
    <w:rsid w:val="008B0D27"/>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43B1"/>
    <w:rsid w:val="009E4FB7"/>
    <w:rsid w:val="009E5EDA"/>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912"/>
    <w:rsid w:val="00A56A50"/>
    <w:rsid w:val="00A56CE5"/>
    <w:rsid w:val="00A57542"/>
    <w:rsid w:val="00A608A7"/>
    <w:rsid w:val="00A60DF8"/>
    <w:rsid w:val="00A62302"/>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6F95"/>
    <w:rsid w:val="00B30284"/>
    <w:rsid w:val="00B329CA"/>
    <w:rsid w:val="00B34C57"/>
    <w:rsid w:val="00B45629"/>
    <w:rsid w:val="00B4605A"/>
    <w:rsid w:val="00B51637"/>
    <w:rsid w:val="00B536BB"/>
    <w:rsid w:val="00B552D7"/>
    <w:rsid w:val="00B55E61"/>
    <w:rsid w:val="00B57A45"/>
    <w:rsid w:val="00B61163"/>
    <w:rsid w:val="00B61511"/>
    <w:rsid w:val="00B625E7"/>
    <w:rsid w:val="00B62991"/>
    <w:rsid w:val="00B64FC3"/>
    <w:rsid w:val="00B664E0"/>
    <w:rsid w:val="00B664E9"/>
    <w:rsid w:val="00B6776A"/>
    <w:rsid w:val="00B70B7E"/>
    <w:rsid w:val="00B7213C"/>
    <w:rsid w:val="00B72F83"/>
    <w:rsid w:val="00B741DB"/>
    <w:rsid w:val="00B74EC1"/>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37E8"/>
    <w:rsid w:val="00BD733B"/>
    <w:rsid w:val="00BE15B2"/>
    <w:rsid w:val="00BE1649"/>
    <w:rsid w:val="00BE210E"/>
    <w:rsid w:val="00BE28F8"/>
    <w:rsid w:val="00BE2EBF"/>
    <w:rsid w:val="00BE3725"/>
    <w:rsid w:val="00BE405D"/>
    <w:rsid w:val="00BE40FC"/>
    <w:rsid w:val="00BE6664"/>
    <w:rsid w:val="00BE6D16"/>
    <w:rsid w:val="00BE7D6D"/>
    <w:rsid w:val="00BF10EF"/>
    <w:rsid w:val="00BF2A7D"/>
    <w:rsid w:val="00BF3CDD"/>
    <w:rsid w:val="00BF585D"/>
    <w:rsid w:val="00BF65FF"/>
    <w:rsid w:val="00C02108"/>
    <w:rsid w:val="00C0244D"/>
    <w:rsid w:val="00C05A72"/>
    <w:rsid w:val="00C0772F"/>
    <w:rsid w:val="00C13B89"/>
    <w:rsid w:val="00C13F67"/>
    <w:rsid w:val="00C14740"/>
    <w:rsid w:val="00C14C35"/>
    <w:rsid w:val="00C15F94"/>
    <w:rsid w:val="00C21FDD"/>
    <w:rsid w:val="00C220ED"/>
    <w:rsid w:val="00C22AD3"/>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035C"/>
    <w:rsid w:val="00D41931"/>
    <w:rsid w:val="00D4426B"/>
    <w:rsid w:val="00D445FD"/>
    <w:rsid w:val="00D44ED1"/>
    <w:rsid w:val="00D45B13"/>
    <w:rsid w:val="00D46ACB"/>
    <w:rsid w:val="00D479ED"/>
    <w:rsid w:val="00D47AC4"/>
    <w:rsid w:val="00D51D0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1F2F"/>
    <w:rsid w:val="00EF450B"/>
    <w:rsid w:val="00EF623B"/>
    <w:rsid w:val="00EF6FC3"/>
    <w:rsid w:val="00F023BA"/>
    <w:rsid w:val="00F03158"/>
    <w:rsid w:val="00F0569A"/>
    <w:rsid w:val="00F058F1"/>
    <w:rsid w:val="00F077F3"/>
    <w:rsid w:val="00F10F37"/>
    <w:rsid w:val="00F116D3"/>
    <w:rsid w:val="00F11FC3"/>
    <w:rsid w:val="00F1529E"/>
    <w:rsid w:val="00F16806"/>
    <w:rsid w:val="00F20FC7"/>
    <w:rsid w:val="00F2129D"/>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42D1"/>
    <w:rsid w:val="00F665EA"/>
    <w:rsid w:val="00F66AEF"/>
    <w:rsid w:val="00F67236"/>
    <w:rsid w:val="00F67497"/>
    <w:rsid w:val="00F74A3B"/>
    <w:rsid w:val="00F75F00"/>
    <w:rsid w:val="00F7741E"/>
    <w:rsid w:val="00F81FAD"/>
    <w:rsid w:val="00F84D34"/>
    <w:rsid w:val="00F85635"/>
    <w:rsid w:val="00F85974"/>
    <w:rsid w:val="00F87A14"/>
    <w:rsid w:val="00F9018D"/>
    <w:rsid w:val="00F93AD6"/>
    <w:rsid w:val="00FA0074"/>
    <w:rsid w:val="00FA157C"/>
    <w:rsid w:val="00FA1C9E"/>
    <w:rsid w:val="00FA4CCC"/>
    <w:rsid w:val="00FA4D03"/>
    <w:rsid w:val="00FA6B54"/>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hyperlink" Target="https://www.phylopic.org/" TargetMode="External"/><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tanaylab.github.io/metacell/articles/d-amphimedon.html"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6052</TotalTime>
  <Pages>49</Pages>
  <Words>65118</Words>
  <Characters>371179</Characters>
  <Application>Microsoft Office Word</Application>
  <DocSecurity>0</DocSecurity>
  <Lines>3093</Lines>
  <Paragraphs>870</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1270</cp:revision>
  <dcterms:created xsi:type="dcterms:W3CDTF">2023-05-30T09:32:00Z</dcterms:created>
  <dcterms:modified xsi:type="dcterms:W3CDTF">2023-08-20T09:34:00Z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ies>
</file>